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5F" w:rsidRDefault="0004235F" w:rsidP="0004235F">
      <w:pPr>
        <w:pStyle w:val="NoSpacing"/>
      </w:pPr>
      <w:r>
        <w:t>CHRISTINE SAUER</w:t>
      </w:r>
    </w:p>
    <w:p w:rsidR="0004235F" w:rsidRDefault="00C62610" w:rsidP="0004235F">
      <w:pPr>
        <w:pStyle w:val="NoSpacing"/>
      </w:pPr>
      <w:hyperlink r:id="rId5" w:history="1">
        <w:r w:rsidR="0004235F" w:rsidRPr="00C66600">
          <w:rPr>
            <w:rStyle w:val="Hyperlink"/>
          </w:rPr>
          <w:t>csauerarts@yahoo.com</w:t>
        </w:r>
      </w:hyperlink>
    </w:p>
    <w:p w:rsidR="0004235F" w:rsidRDefault="00C62610" w:rsidP="0004235F">
      <w:pPr>
        <w:pStyle w:val="NoSpacing"/>
      </w:pPr>
      <w:hyperlink r:id="rId6" w:history="1">
        <w:r w:rsidR="0004235F" w:rsidRPr="00C66600">
          <w:rPr>
            <w:rStyle w:val="Hyperlink"/>
          </w:rPr>
          <w:t>https://christinesauerstudio.space</w:t>
        </w:r>
      </w:hyperlink>
    </w:p>
    <w:p w:rsidR="0004235F" w:rsidRDefault="0004235F" w:rsidP="0004235F">
      <w:pPr>
        <w:pStyle w:val="NoSpacing"/>
      </w:pPr>
    </w:p>
    <w:p w:rsidR="0004235F" w:rsidRDefault="0004235F" w:rsidP="0004235F">
      <w:pPr>
        <w:pStyle w:val="NoSpacing"/>
        <w:rPr>
          <w:b/>
          <w:color w:val="FF0066"/>
        </w:rPr>
      </w:pPr>
      <w:r w:rsidRPr="0004235F">
        <w:rPr>
          <w:b/>
          <w:color w:val="FF0066"/>
        </w:rPr>
        <w:t>ABSTRACT PAINTING ADVENTURE</w:t>
      </w:r>
    </w:p>
    <w:p w:rsidR="00D04A56" w:rsidRDefault="00D04A56" w:rsidP="0004235F">
      <w:pPr>
        <w:pStyle w:val="NoSpacing"/>
        <w:rPr>
          <w:b/>
          <w:color w:val="FF0066"/>
        </w:rPr>
      </w:pPr>
      <w:r>
        <w:rPr>
          <w:b/>
          <w:color w:val="FF0066"/>
        </w:rPr>
        <w:t>One Day Workshop</w:t>
      </w:r>
    </w:p>
    <w:p w:rsidR="0004235F" w:rsidRDefault="0004235F" w:rsidP="0004235F">
      <w:pPr>
        <w:pStyle w:val="NoSpacing"/>
        <w:rPr>
          <w:b/>
          <w:color w:val="FF0066"/>
        </w:rPr>
      </w:pPr>
    </w:p>
    <w:p w:rsidR="0004235F" w:rsidRDefault="0004235F" w:rsidP="0004235F">
      <w:pPr>
        <w:pStyle w:val="NoSpacing"/>
        <w:rPr>
          <w:b/>
          <w:color w:val="FF0066"/>
        </w:rPr>
      </w:pPr>
      <w:r>
        <w:rPr>
          <w:b/>
          <w:color w:val="FF0066"/>
        </w:rPr>
        <w:t>Materials List:</w:t>
      </w:r>
    </w:p>
    <w:p w:rsidR="0004235F" w:rsidRDefault="0004235F" w:rsidP="0004235F">
      <w:pPr>
        <w:pStyle w:val="NoSpacing"/>
        <w:rPr>
          <w:b/>
          <w:color w:val="FF0066"/>
        </w:rPr>
      </w:pPr>
    </w:p>
    <w:p w:rsidR="00C62610" w:rsidRPr="002563BD" w:rsidRDefault="00C62610" w:rsidP="00C62610">
      <w:pPr>
        <w:pStyle w:val="NoSpacing"/>
        <w:numPr>
          <w:ilvl w:val="0"/>
          <w:numId w:val="2"/>
        </w:numPr>
        <w:rPr>
          <w:shd w:val="clear" w:color="auto" w:fill="FFFFFF"/>
        </w:rPr>
      </w:pPr>
      <w:r w:rsidRPr="002563BD">
        <w:rPr>
          <w:b/>
          <w:shd w:val="clear" w:color="auto" w:fill="FFFFFF"/>
        </w:rPr>
        <w:t>GOLDEN Fluid Acrylic Principal Professional Set of 10</w:t>
      </w:r>
      <w:r w:rsidRPr="002563BD">
        <w:rPr>
          <w:shd w:val="clear" w:color="auto" w:fill="FFFFFF"/>
        </w:rPr>
        <w:t xml:space="preserve">  </w:t>
      </w:r>
      <w:r w:rsidRPr="002563BD">
        <w:rPr>
          <w:u w:val="single"/>
          <w:shd w:val="clear" w:color="auto" w:fill="FFFFFF"/>
        </w:rPr>
        <w:t>OR</w:t>
      </w:r>
      <w:r w:rsidRPr="002563BD">
        <w:rPr>
          <w:shd w:val="clear" w:color="auto" w:fill="FFFFFF"/>
        </w:rPr>
        <w:t xml:space="preserve">  </w:t>
      </w:r>
      <w:r w:rsidRPr="002563BD">
        <w:rPr>
          <w:b/>
          <w:shd w:val="clear" w:color="auto" w:fill="FFFFFF"/>
        </w:rPr>
        <w:t>GOLDEN Fluid Acrylic Select Professional Set of 8</w:t>
      </w:r>
      <w:r w:rsidRPr="002563BD">
        <w:rPr>
          <w:shd w:val="clear" w:color="auto" w:fill="FFFFFF"/>
        </w:rPr>
        <w:t xml:space="preserve">  </w:t>
      </w:r>
      <w:r w:rsidRPr="00C62610">
        <w:rPr>
          <w:u w:val="single"/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C62610">
        <w:rPr>
          <w:shd w:val="clear" w:color="auto" w:fill="FFFFFF"/>
        </w:rPr>
        <w:t>If you already have Fluid Acrylics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(any brand)</w:t>
      </w:r>
      <w:r w:rsidRPr="002563BD">
        <w:rPr>
          <w:shd w:val="clear" w:color="auto" w:fill="FFFFFF"/>
        </w:rPr>
        <w:t xml:space="preserve"> the following colors are suggested, </w:t>
      </w:r>
      <w:proofErr w:type="spellStart"/>
      <w:r w:rsidRPr="002563BD">
        <w:rPr>
          <w:shd w:val="clear" w:color="auto" w:fill="FFFFFF"/>
        </w:rPr>
        <w:t>Hansa</w:t>
      </w:r>
      <w:proofErr w:type="spellEnd"/>
      <w:r w:rsidRPr="002563BD">
        <w:rPr>
          <w:shd w:val="clear" w:color="auto" w:fill="FFFFFF"/>
        </w:rPr>
        <w:t xml:space="preserve"> Yellow Light or Med., </w:t>
      </w:r>
      <w:proofErr w:type="spellStart"/>
      <w:r w:rsidRPr="002563BD">
        <w:rPr>
          <w:shd w:val="clear" w:color="auto" w:fill="FFFFFF"/>
        </w:rPr>
        <w:t>Napthol</w:t>
      </w:r>
      <w:proofErr w:type="spellEnd"/>
      <w:r w:rsidRPr="002563BD">
        <w:rPr>
          <w:shd w:val="clear" w:color="auto" w:fill="FFFFFF"/>
        </w:rPr>
        <w:t xml:space="preserve"> Red Lt., or Pyrrole Red, </w:t>
      </w:r>
      <w:proofErr w:type="spellStart"/>
      <w:r w:rsidRPr="002563BD">
        <w:rPr>
          <w:shd w:val="clear" w:color="auto" w:fill="FFFFFF"/>
        </w:rPr>
        <w:t>Quinacridone</w:t>
      </w:r>
      <w:proofErr w:type="spellEnd"/>
      <w:r w:rsidRPr="002563BD">
        <w:rPr>
          <w:shd w:val="clear" w:color="auto" w:fill="FFFFFF"/>
        </w:rPr>
        <w:t xml:space="preserve"> Magenta, </w:t>
      </w:r>
      <w:proofErr w:type="spellStart"/>
      <w:r w:rsidRPr="002563BD">
        <w:rPr>
          <w:shd w:val="clear" w:color="auto" w:fill="FFFFFF"/>
        </w:rPr>
        <w:t>Pthalo</w:t>
      </w:r>
      <w:proofErr w:type="spellEnd"/>
      <w:r w:rsidRPr="002563BD">
        <w:rPr>
          <w:shd w:val="clear" w:color="auto" w:fill="FFFFFF"/>
        </w:rPr>
        <w:t xml:space="preserve"> Blue, </w:t>
      </w:r>
      <w:proofErr w:type="spellStart"/>
      <w:r w:rsidRPr="002563BD">
        <w:rPr>
          <w:shd w:val="clear" w:color="auto" w:fill="FFFFFF"/>
        </w:rPr>
        <w:t>Anthraqu</w:t>
      </w:r>
      <w:r>
        <w:rPr>
          <w:shd w:val="clear" w:color="auto" w:fill="FFFFFF"/>
        </w:rPr>
        <w:t>inone</w:t>
      </w:r>
      <w:proofErr w:type="spellEnd"/>
      <w:r>
        <w:rPr>
          <w:shd w:val="clear" w:color="auto" w:fill="FFFFFF"/>
        </w:rPr>
        <w:t xml:space="preserve"> Blue, Titanium White</w:t>
      </w:r>
    </w:p>
    <w:p w:rsidR="00C62610" w:rsidRDefault="00C62610" w:rsidP="00C62610">
      <w:pPr>
        <w:pStyle w:val="NoSpacing"/>
        <w:numPr>
          <w:ilvl w:val="0"/>
          <w:numId w:val="2"/>
        </w:numPr>
        <w:rPr>
          <w:shd w:val="clear" w:color="auto" w:fill="FFFFFF"/>
        </w:rPr>
      </w:pPr>
      <w:r>
        <w:rPr>
          <w:b/>
          <w:shd w:val="clear" w:color="auto" w:fill="FFFFFF"/>
        </w:rPr>
        <w:t>Quantity 1</w:t>
      </w:r>
      <w:proofErr w:type="gramStart"/>
      <w:r w:rsidRPr="002563B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563BD">
        <w:rPr>
          <w:shd w:val="clear" w:color="auto" w:fill="FFFFFF"/>
        </w:rPr>
        <w:t xml:space="preserve"> Primed</w:t>
      </w:r>
      <w:proofErr w:type="gramEnd"/>
      <w:r w:rsidRPr="002563BD">
        <w:rPr>
          <w:shd w:val="clear" w:color="auto" w:fill="FFFFFF"/>
        </w:rPr>
        <w:t xml:space="preserve"> canvas</w:t>
      </w:r>
      <w:r>
        <w:rPr>
          <w:shd w:val="clear" w:color="auto" w:fill="FFFFFF"/>
        </w:rPr>
        <w:t xml:space="preserve"> or cradled panel</w:t>
      </w:r>
      <w:r w:rsidRPr="002563BD">
        <w:rPr>
          <w:shd w:val="clear" w:color="auto" w:fill="FFFFFF"/>
        </w:rPr>
        <w:t xml:space="preserve"> your choice of size between 18x24” small</w:t>
      </w:r>
      <w:r>
        <w:rPr>
          <w:shd w:val="clear" w:color="auto" w:fill="FFFFFF"/>
        </w:rPr>
        <w:t xml:space="preserve">est to 24x36” largest size. </w:t>
      </w:r>
    </w:p>
    <w:p w:rsidR="00C62610" w:rsidRPr="002563BD" w:rsidRDefault="00C62610" w:rsidP="00C62610">
      <w:pPr>
        <w:pStyle w:val="NoSpacing"/>
        <w:numPr>
          <w:ilvl w:val="0"/>
          <w:numId w:val="2"/>
        </w:numPr>
        <w:rPr>
          <w:shd w:val="clear" w:color="auto" w:fill="FFFFFF"/>
        </w:rPr>
      </w:pPr>
      <w:r>
        <w:rPr>
          <w:b/>
          <w:shd w:val="clear" w:color="auto" w:fill="FFFFFF"/>
        </w:rPr>
        <w:t xml:space="preserve">Quantity 1,  </w:t>
      </w:r>
      <w:r w:rsidRPr="00C62610">
        <w:rPr>
          <w:shd w:val="clear" w:color="auto" w:fill="FFFFFF"/>
        </w:rPr>
        <w:t>Primed</w:t>
      </w:r>
      <w:r>
        <w:rPr>
          <w:shd w:val="clear" w:color="auto" w:fill="FFFFFF"/>
        </w:rPr>
        <w:t xml:space="preserve"> canvas OR canvas panel OR Ampersand type 1/8” panel or cradled panel, 9x12”</w:t>
      </w:r>
      <w:bookmarkStart w:id="0" w:name="_GoBack"/>
      <w:bookmarkEnd w:id="0"/>
      <w:r>
        <w:rPr>
          <w:shd w:val="clear" w:color="auto" w:fill="FFFFFF"/>
        </w:rPr>
        <w:t xml:space="preserve"> or 11x14”</w:t>
      </w:r>
    </w:p>
    <w:p w:rsidR="00C62610" w:rsidRPr="002563BD" w:rsidRDefault="00C62610" w:rsidP="00C62610">
      <w:pPr>
        <w:pStyle w:val="NoSpacing"/>
        <w:numPr>
          <w:ilvl w:val="0"/>
          <w:numId w:val="2"/>
        </w:numPr>
        <w:rPr>
          <w:shd w:val="clear" w:color="auto" w:fill="FFFFFF"/>
        </w:rPr>
      </w:pPr>
      <w:proofErr w:type="spellStart"/>
      <w:r w:rsidRPr="002563BD">
        <w:rPr>
          <w:b/>
          <w:shd w:val="clear" w:color="auto" w:fill="FFFFFF"/>
        </w:rPr>
        <w:t>Qty</w:t>
      </w:r>
      <w:proofErr w:type="spellEnd"/>
      <w:r w:rsidRPr="002563BD">
        <w:rPr>
          <w:b/>
          <w:shd w:val="clear" w:color="auto" w:fill="FFFFFF"/>
        </w:rPr>
        <w:t xml:space="preserve"> 1, Lyra Graphite Crayon, 6B</w:t>
      </w:r>
    </w:p>
    <w:p w:rsidR="00C62610" w:rsidRPr="00384C0A" w:rsidRDefault="00C62610" w:rsidP="00C62610">
      <w:pPr>
        <w:pStyle w:val="NoSpacing"/>
        <w:numPr>
          <w:ilvl w:val="0"/>
          <w:numId w:val="2"/>
        </w:numPr>
        <w:rPr>
          <w:shd w:val="clear" w:color="auto" w:fill="FFFFFF"/>
        </w:rPr>
      </w:pPr>
      <w:proofErr w:type="spellStart"/>
      <w:r w:rsidRPr="002563BD">
        <w:rPr>
          <w:b/>
          <w:shd w:val="clear" w:color="auto" w:fill="FFFFFF"/>
        </w:rPr>
        <w:t>Qty</w:t>
      </w:r>
      <w:proofErr w:type="spellEnd"/>
      <w:r w:rsidRPr="002563BD">
        <w:rPr>
          <w:b/>
          <w:shd w:val="clear" w:color="auto" w:fill="FFFFFF"/>
        </w:rPr>
        <w:t xml:space="preserve"> 1- Fine Tip, David Ford </w:t>
      </w:r>
      <w:proofErr w:type="spellStart"/>
      <w:r w:rsidRPr="002563BD">
        <w:rPr>
          <w:b/>
          <w:shd w:val="clear" w:color="auto" w:fill="FFFFFF"/>
        </w:rPr>
        <w:t>FineLine</w:t>
      </w:r>
      <w:proofErr w:type="spellEnd"/>
      <w:r w:rsidRPr="002563BD">
        <w:rPr>
          <w:b/>
          <w:shd w:val="clear" w:color="auto" w:fill="FFFFFF"/>
        </w:rPr>
        <w:t xml:space="preserve"> Applicators</w:t>
      </w:r>
    </w:p>
    <w:p w:rsidR="00C62610" w:rsidRPr="002563BD" w:rsidRDefault="00C62610" w:rsidP="00C62610">
      <w:pPr>
        <w:pStyle w:val="NoSpacing"/>
        <w:numPr>
          <w:ilvl w:val="0"/>
          <w:numId w:val="2"/>
        </w:numPr>
        <w:rPr>
          <w:shd w:val="clear" w:color="auto" w:fill="FFFFFF"/>
        </w:rPr>
      </w:pPr>
      <w:r w:rsidRPr="00384C0A">
        <w:rPr>
          <w:b/>
          <w:shd w:val="clear" w:color="auto" w:fill="FFFFFF"/>
        </w:rPr>
        <w:t>High Flow Acrylics</w:t>
      </w:r>
      <w:r>
        <w:rPr>
          <w:b/>
          <w:shd w:val="clear" w:color="auto" w:fill="FFFFFF"/>
        </w:rPr>
        <w:t>, 1 oz. size or larger,</w:t>
      </w:r>
      <w:r w:rsidRPr="002563BD">
        <w:rPr>
          <w:shd w:val="clear" w:color="auto" w:fill="FFFFFF"/>
        </w:rPr>
        <w:t xml:space="preserve"> </w:t>
      </w:r>
      <w:r>
        <w:rPr>
          <w:shd w:val="clear" w:color="auto" w:fill="FFFFFF"/>
        </w:rPr>
        <w:t>1-2 from the following colors</w:t>
      </w:r>
      <w:r w:rsidRPr="002563BD">
        <w:rPr>
          <w:shd w:val="clear" w:color="auto" w:fill="FFFFFF"/>
        </w:rPr>
        <w:t xml:space="preserve">, </w:t>
      </w:r>
      <w:proofErr w:type="spellStart"/>
      <w:r w:rsidRPr="002563BD">
        <w:rPr>
          <w:shd w:val="clear" w:color="auto" w:fill="FFFFFF"/>
        </w:rPr>
        <w:t>Hansa</w:t>
      </w:r>
      <w:proofErr w:type="spellEnd"/>
      <w:r w:rsidRPr="002563BD">
        <w:rPr>
          <w:shd w:val="clear" w:color="auto" w:fill="FFFFFF"/>
        </w:rPr>
        <w:t xml:space="preserve"> Yellow Light or M</w:t>
      </w:r>
      <w:r>
        <w:rPr>
          <w:shd w:val="clear" w:color="auto" w:fill="FFFFFF"/>
        </w:rPr>
        <w:t xml:space="preserve">edium, </w:t>
      </w:r>
      <w:proofErr w:type="spellStart"/>
      <w:r>
        <w:rPr>
          <w:shd w:val="clear" w:color="auto" w:fill="FFFFFF"/>
        </w:rPr>
        <w:t>Quinacridone</w:t>
      </w:r>
      <w:proofErr w:type="spellEnd"/>
      <w:r>
        <w:rPr>
          <w:shd w:val="clear" w:color="auto" w:fill="FFFFFF"/>
        </w:rPr>
        <w:t xml:space="preserve"> Magenta,</w:t>
      </w:r>
      <w:r w:rsidRPr="002563BD">
        <w:rPr>
          <w:shd w:val="clear" w:color="auto" w:fill="FFFFFF"/>
        </w:rPr>
        <w:t xml:space="preserve"> </w:t>
      </w:r>
      <w:proofErr w:type="spellStart"/>
      <w:r w:rsidRPr="002563BD">
        <w:rPr>
          <w:shd w:val="clear" w:color="auto" w:fill="FFFFFF"/>
        </w:rPr>
        <w:t>Pthalo</w:t>
      </w:r>
      <w:proofErr w:type="spellEnd"/>
      <w:r w:rsidRPr="002563BD">
        <w:rPr>
          <w:shd w:val="clear" w:color="auto" w:fill="FFFFFF"/>
        </w:rPr>
        <w:t xml:space="preserve"> Blue plus you’ll need Marker Nibs (GOLDEN) or 1-2 empty Refillable Markers, any size.</w:t>
      </w:r>
    </w:p>
    <w:p w:rsidR="0004235F" w:rsidRPr="0004235F" w:rsidRDefault="0004235F" w:rsidP="0004235F">
      <w:pPr>
        <w:pStyle w:val="NoSpacing"/>
        <w:rPr>
          <w:b/>
          <w:color w:val="FF0066"/>
        </w:rPr>
      </w:pPr>
    </w:p>
    <w:sectPr w:rsidR="0004235F" w:rsidRPr="0004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C5B"/>
    <w:multiLevelType w:val="hybridMultilevel"/>
    <w:tmpl w:val="D8E6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56C"/>
    <w:multiLevelType w:val="hybridMultilevel"/>
    <w:tmpl w:val="FE8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F"/>
    <w:rsid w:val="0004235F"/>
    <w:rsid w:val="009B1EAA"/>
    <w:rsid w:val="00BC2E70"/>
    <w:rsid w:val="00C62610"/>
    <w:rsid w:val="00D04A56"/>
    <w:rsid w:val="00EA1194"/>
    <w:rsid w:val="00E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26352-49E1-4B10-8B53-301E79F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3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istinesauerstudio.space" TargetMode="External"/><Relationship Id="rId5" Type="http://schemas.openxmlformats.org/officeDocument/2006/relationships/hyperlink" Target="mailto:csauerart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Sauer</dc:creator>
  <cp:keywords/>
  <dc:description/>
  <cp:lastModifiedBy>Christine Sauer</cp:lastModifiedBy>
  <cp:revision>2</cp:revision>
  <dcterms:created xsi:type="dcterms:W3CDTF">2017-06-18T21:50:00Z</dcterms:created>
  <dcterms:modified xsi:type="dcterms:W3CDTF">2017-06-18T21:50:00Z</dcterms:modified>
</cp:coreProperties>
</file>