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A12E" w14:textId="311E22E0" w:rsidR="006A4400" w:rsidRDefault="006A4400" w:rsidP="00672699">
      <w:pPr>
        <w:pStyle w:val="Title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55B2572" wp14:editId="53FF8A0B">
            <wp:extent cx="1175657" cy="11835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L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57" cy="11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="00672699">
        <w:rPr>
          <w:lang w:val="en-GB"/>
        </w:rPr>
        <w:t xml:space="preserve">                </w:t>
      </w:r>
      <w:r w:rsidR="00044A31">
        <w:rPr>
          <w:lang w:val="en-GB"/>
        </w:rPr>
        <w:t xml:space="preserve">             </w:t>
      </w:r>
      <w:r w:rsidR="00672699">
        <w:rPr>
          <w:lang w:val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12CED35" wp14:editId="17FF9CEE">
            <wp:extent cx="1584995" cy="113937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il Logo 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17" cy="115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861C" w14:textId="77777777" w:rsidR="006A4400" w:rsidRDefault="006A4400" w:rsidP="00F9192B">
      <w:pPr>
        <w:pStyle w:val="Title"/>
        <w:rPr>
          <w:lang w:val="en-GB"/>
        </w:rPr>
      </w:pPr>
    </w:p>
    <w:p w14:paraId="5EB0EE12" w14:textId="32B5CDC4" w:rsidR="006A4400" w:rsidRDefault="00F9192B" w:rsidP="006A4400">
      <w:pPr>
        <w:pStyle w:val="Title"/>
        <w:jc w:val="center"/>
        <w:rPr>
          <w:lang w:val="en-GB"/>
        </w:rPr>
      </w:pPr>
      <w:r>
        <w:rPr>
          <w:lang w:val="en-GB"/>
        </w:rPr>
        <w:t xml:space="preserve">#AcademicPrisons </w:t>
      </w:r>
      <w:r w:rsidR="006A4400">
        <w:rPr>
          <w:lang w:val="en-GB"/>
        </w:rPr>
        <w:t>Symposium 2018</w:t>
      </w:r>
    </w:p>
    <w:p w14:paraId="5BBD6974" w14:textId="44AA1C9A" w:rsidR="008B50C8" w:rsidRDefault="00F9192B" w:rsidP="006A4400">
      <w:pPr>
        <w:pStyle w:val="Title"/>
        <w:jc w:val="center"/>
        <w:rPr>
          <w:lang w:val="en-GB"/>
        </w:rPr>
      </w:pPr>
      <w:r>
        <w:rPr>
          <w:lang w:val="en-GB"/>
        </w:rPr>
        <w:t>Call for Abstracts</w:t>
      </w:r>
    </w:p>
    <w:p w14:paraId="0C836734" w14:textId="29B983C8" w:rsidR="00F9192B" w:rsidRDefault="00F9192B" w:rsidP="00F9192B">
      <w:pPr>
        <w:rPr>
          <w:lang w:val="en-GB"/>
        </w:rPr>
      </w:pPr>
    </w:p>
    <w:p w14:paraId="4D01514B" w14:textId="77777777" w:rsidR="00672699" w:rsidRDefault="00672699" w:rsidP="00F9192B">
      <w:pPr>
        <w:rPr>
          <w:lang w:val="en-GB"/>
        </w:rPr>
      </w:pPr>
    </w:p>
    <w:p w14:paraId="281AE420" w14:textId="77777777" w:rsidR="00F9192B" w:rsidRPr="006A4400" w:rsidRDefault="00F9192B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t xml:space="preserve">Prisoners’ Education Trust are delighted to announce our fifth annual Academic Symposium will be taking place on the </w:t>
      </w:r>
      <w:r w:rsidRPr="006A4400">
        <w:rPr>
          <w:rFonts w:ascii="Trebuchet MS" w:hAnsi="Trebuchet MS"/>
          <w:b/>
          <w:sz w:val="22"/>
          <w:szCs w:val="22"/>
          <w:lang w:val="en-GB"/>
        </w:rPr>
        <w:t>20</w:t>
      </w:r>
      <w:r w:rsidRPr="006A4400">
        <w:rPr>
          <w:rFonts w:ascii="Trebuchet MS" w:hAnsi="Trebuchet MS"/>
          <w:b/>
          <w:sz w:val="22"/>
          <w:szCs w:val="22"/>
          <w:vertAlign w:val="superscript"/>
          <w:lang w:val="en-GB"/>
        </w:rPr>
        <w:t>th</w:t>
      </w:r>
      <w:r w:rsidRPr="006A4400">
        <w:rPr>
          <w:rFonts w:ascii="Trebuchet MS" w:hAnsi="Trebuchet MS"/>
          <w:b/>
          <w:sz w:val="22"/>
          <w:szCs w:val="22"/>
          <w:lang w:val="en-GB"/>
        </w:rPr>
        <w:t xml:space="preserve"> April 2018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 in partnership with the University of Westminster. </w:t>
      </w:r>
    </w:p>
    <w:p w14:paraId="2AAE55E0" w14:textId="77777777" w:rsidR="00F9192B" w:rsidRPr="006A4400" w:rsidRDefault="00F9192B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27165366" w14:textId="25D4D5B3" w:rsidR="006A4400" w:rsidRDefault="00F9192B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t xml:space="preserve">The symposium aims to mobilise the experience, expertise and energy within </w:t>
      </w:r>
      <w:r w:rsidR="006A4400">
        <w:rPr>
          <w:rFonts w:ascii="Trebuchet MS" w:hAnsi="Trebuchet MS"/>
          <w:sz w:val="22"/>
          <w:szCs w:val="22"/>
          <w:lang w:val="en-GB"/>
        </w:rPr>
        <w:t xml:space="preserve">the </w:t>
      </w:r>
      <w:hyperlink r:id="rId10" w:history="1">
        <w:r w:rsidR="006A4400" w:rsidRPr="00BF40E3">
          <w:rPr>
            <w:rStyle w:val="Hyperlink"/>
            <w:rFonts w:ascii="Trebuchet MS" w:hAnsi="Trebuchet MS"/>
            <w:sz w:val="22"/>
            <w:szCs w:val="22"/>
            <w:lang w:val="en-GB"/>
          </w:rPr>
          <w:t>PUPiL</w:t>
        </w:r>
      </w:hyperlink>
      <w:r w:rsidR="006A4400">
        <w:rPr>
          <w:rFonts w:ascii="Trebuchet MS" w:hAnsi="Trebuchet MS"/>
          <w:sz w:val="22"/>
          <w:szCs w:val="22"/>
          <w:lang w:val="en-GB"/>
        </w:rPr>
        <w:t xml:space="preserve"> and </w:t>
      </w:r>
      <w:hyperlink r:id="rId11" w:history="1">
        <w:r w:rsidR="006A4400" w:rsidRPr="001C6E4E">
          <w:rPr>
            <w:rStyle w:val="Hyperlink"/>
            <w:rFonts w:ascii="Trebuchet MS" w:hAnsi="Trebuchet MS"/>
            <w:sz w:val="22"/>
            <w:szCs w:val="22"/>
            <w:lang w:val="en-GB"/>
          </w:rPr>
          <w:t>PLAN</w:t>
        </w:r>
      </w:hyperlink>
      <w:r w:rsidR="006A4400">
        <w:rPr>
          <w:rFonts w:ascii="Trebuchet MS" w:hAnsi="Trebuchet MS"/>
          <w:sz w:val="22"/>
          <w:szCs w:val="22"/>
          <w:lang w:val="en-GB"/>
        </w:rPr>
        <w:t xml:space="preserve"> networks. As Governors take control of prison education budgets later this year, it is a crucial time to </w:t>
      </w:r>
      <w:r w:rsidR="006A4400" w:rsidRPr="006A4400">
        <w:rPr>
          <w:rFonts w:ascii="Trebuchet MS" w:hAnsi="Trebuchet MS"/>
          <w:sz w:val="22"/>
          <w:szCs w:val="22"/>
          <w:lang w:val="en-GB"/>
        </w:rPr>
        <w:t>bring together academics, practitioners</w:t>
      </w:r>
      <w:r w:rsidR="006A4400">
        <w:rPr>
          <w:rFonts w:ascii="Trebuchet MS" w:hAnsi="Trebuchet MS"/>
          <w:sz w:val="22"/>
          <w:szCs w:val="22"/>
          <w:lang w:val="en-GB"/>
        </w:rPr>
        <w:t>, governors, learners</w:t>
      </w:r>
      <w:r w:rsidR="006A4400" w:rsidRPr="006A4400">
        <w:rPr>
          <w:rFonts w:ascii="Trebuchet MS" w:hAnsi="Trebuchet MS"/>
          <w:sz w:val="22"/>
          <w:szCs w:val="22"/>
          <w:lang w:val="en-GB"/>
        </w:rPr>
        <w:t xml:space="preserve"> and policy-makers</w:t>
      </w:r>
      <w:r w:rsidR="006A4400">
        <w:rPr>
          <w:rFonts w:ascii="Trebuchet MS" w:hAnsi="Trebuchet MS"/>
          <w:sz w:val="22"/>
          <w:szCs w:val="22"/>
          <w:lang w:val="en-GB"/>
        </w:rPr>
        <w:t xml:space="preserve"> 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to </w:t>
      </w:r>
      <w:r w:rsidR="006A4400">
        <w:rPr>
          <w:rFonts w:ascii="Trebuchet MS" w:hAnsi="Trebuchet MS"/>
          <w:sz w:val="22"/>
          <w:szCs w:val="22"/>
          <w:lang w:val="en-GB"/>
        </w:rPr>
        <w:t xml:space="preserve">discuss how to 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meet the challenges </w:t>
      </w:r>
      <w:r w:rsidR="006A4400">
        <w:rPr>
          <w:rFonts w:ascii="Trebuchet MS" w:hAnsi="Trebuchet MS"/>
          <w:sz w:val="22"/>
          <w:szCs w:val="22"/>
          <w:lang w:val="en-GB"/>
        </w:rPr>
        <w:t>and opportunities of this new landscape. And most importantly how to improve outcomes as defined in the new Ministry of Justice definition of prison education:</w:t>
      </w:r>
    </w:p>
    <w:p w14:paraId="5A02E17C" w14:textId="77777777" w:rsidR="006A4400" w:rsidRDefault="006A4400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2DAACB40" w14:textId="69A713CD" w:rsidR="006A4400" w:rsidRPr="006A4400" w:rsidRDefault="006A4400" w:rsidP="00BE0F18">
      <w:pPr>
        <w:spacing w:line="360" w:lineRule="auto"/>
        <w:rPr>
          <w:rStyle w:val="IntenseEmphasis"/>
          <w:rFonts w:ascii="Trebuchet MS" w:hAnsi="Trebuchet MS"/>
        </w:rPr>
      </w:pPr>
      <w:r w:rsidRPr="006A4400">
        <w:rPr>
          <w:rStyle w:val="IntenseEmphasis"/>
          <w:rFonts w:ascii="Trebuchet MS" w:hAnsi="Trebuchet MS"/>
        </w:rPr>
        <w:t>“Activities that give individuals the skills they need to unlock their potential, gain employment and become assets to their communities. It should also build social capital and improve the well-being of prisoners during their sentences.”</w:t>
      </w:r>
    </w:p>
    <w:p w14:paraId="7EA14C3D" w14:textId="77777777" w:rsidR="00F9192B" w:rsidRPr="006A4400" w:rsidRDefault="00F9192B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111FC999" w14:textId="0988A832" w:rsidR="00C9717F" w:rsidRPr="00C9717F" w:rsidRDefault="00F9192B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t xml:space="preserve">We invite submissions from individuals or groups to hold </w:t>
      </w:r>
      <w:r w:rsidR="000870D9" w:rsidRPr="004B7395">
        <w:rPr>
          <w:rFonts w:ascii="Trebuchet MS" w:hAnsi="Trebuchet MS"/>
          <w:b/>
          <w:sz w:val="22"/>
          <w:szCs w:val="22"/>
          <w:lang w:val="en-GB"/>
        </w:rPr>
        <w:t>one hour long</w:t>
      </w:r>
      <w:r w:rsidR="000870D9">
        <w:rPr>
          <w:rFonts w:ascii="Trebuchet MS" w:hAnsi="Trebuchet MS"/>
          <w:sz w:val="22"/>
          <w:szCs w:val="22"/>
          <w:lang w:val="en-GB"/>
        </w:rPr>
        <w:t xml:space="preserve"> workshops at the event. W</w:t>
      </w:r>
      <w:r w:rsidRPr="006A4400">
        <w:rPr>
          <w:rFonts w:ascii="Trebuchet MS" w:hAnsi="Trebuchet MS"/>
          <w:sz w:val="22"/>
          <w:szCs w:val="22"/>
          <w:lang w:val="en-GB"/>
        </w:rPr>
        <w:t>e particularly welcome interact</w:t>
      </w:r>
      <w:r w:rsidR="000870D9">
        <w:rPr>
          <w:rFonts w:ascii="Trebuchet MS" w:hAnsi="Trebuchet MS"/>
          <w:sz w:val="22"/>
          <w:szCs w:val="22"/>
          <w:lang w:val="en-GB"/>
        </w:rPr>
        <w:t>ive and creative workshops, and those involving people with lived experience of prison. T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he </w:t>
      </w:r>
      <w:r w:rsidR="000870D9">
        <w:rPr>
          <w:rFonts w:ascii="Trebuchet MS" w:hAnsi="Trebuchet MS"/>
          <w:sz w:val="22"/>
          <w:szCs w:val="22"/>
          <w:lang w:val="en-GB"/>
        </w:rPr>
        <w:t xml:space="preserve">workshops should address the 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theme of </w:t>
      </w:r>
      <w:r w:rsidRPr="006A4400">
        <w:rPr>
          <w:rFonts w:ascii="Trebuchet MS" w:hAnsi="Trebuchet MS"/>
          <w:b/>
          <w:sz w:val="22"/>
          <w:szCs w:val="22"/>
          <w:lang w:val="en-GB"/>
        </w:rPr>
        <w:t xml:space="preserve">mobilising research and partnership work </w:t>
      </w:r>
      <w:r w:rsidRPr="000870D9">
        <w:rPr>
          <w:rFonts w:ascii="Trebuchet MS" w:hAnsi="Trebuchet MS"/>
          <w:b/>
          <w:sz w:val="22"/>
          <w:szCs w:val="22"/>
          <w:lang w:val="en-GB"/>
        </w:rPr>
        <w:t xml:space="preserve">to meet the changing </w:t>
      </w:r>
      <w:r w:rsidR="00C9717F">
        <w:rPr>
          <w:rFonts w:ascii="Trebuchet MS" w:hAnsi="Trebuchet MS"/>
          <w:b/>
          <w:sz w:val="22"/>
          <w:szCs w:val="22"/>
          <w:lang w:val="en-GB"/>
        </w:rPr>
        <w:t xml:space="preserve">policy environment </w:t>
      </w:r>
      <w:r w:rsidR="00C9717F">
        <w:rPr>
          <w:rFonts w:ascii="Trebuchet MS" w:hAnsi="Trebuchet MS"/>
          <w:sz w:val="22"/>
          <w:szCs w:val="22"/>
          <w:lang w:val="en-GB"/>
        </w:rPr>
        <w:t>and presenters can expect up to 25 attendees.</w:t>
      </w:r>
    </w:p>
    <w:p w14:paraId="719A7D64" w14:textId="44341B78" w:rsidR="00BE0F18" w:rsidRDefault="00BE0F18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1E0EAF99" w14:textId="77777777" w:rsidR="00044A31" w:rsidRPr="006A4400" w:rsidRDefault="00044A31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4EC95B44" w14:textId="77777777" w:rsidR="00F9192B" w:rsidRPr="006A4400" w:rsidRDefault="00BE0F18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lastRenderedPageBreak/>
        <w:t>This may include, but is not limited to, workshops around:</w:t>
      </w:r>
    </w:p>
    <w:p w14:paraId="488DAF35" w14:textId="77777777" w:rsidR="000870D9" w:rsidRPr="000870D9" w:rsidRDefault="000870D9" w:rsidP="000870D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46B9C160" w14:textId="169C70D5" w:rsidR="00F9192B" w:rsidRPr="006A4400" w:rsidRDefault="00F9192B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t>Challenges</w:t>
      </w:r>
      <w:r w:rsidR="006A4400">
        <w:rPr>
          <w:rFonts w:ascii="Trebuchet MS" w:hAnsi="Trebuchet MS"/>
          <w:sz w:val="22"/>
          <w:szCs w:val="22"/>
          <w:lang w:val="en-GB"/>
        </w:rPr>
        <w:t xml:space="preserve"> and solutions in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 collaborative working</w:t>
      </w:r>
      <w:r w:rsidR="00BE0F18" w:rsidRPr="006A4400"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5F3C5F42" w14:textId="793BB270" w:rsidR="00F9192B" w:rsidRPr="006A4400" w:rsidRDefault="006A4400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Developing ‘pipelines’</w:t>
      </w:r>
      <w:r w:rsidR="00F9192B" w:rsidRPr="006A4400">
        <w:rPr>
          <w:rFonts w:ascii="Trebuchet MS" w:hAnsi="Trebuchet MS"/>
          <w:sz w:val="22"/>
          <w:szCs w:val="22"/>
          <w:lang w:val="en-GB"/>
        </w:rPr>
        <w:t xml:space="preserve"> </w:t>
      </w:r>
      <w:r>
        <w:rPr>
          <w:rFonts w:ascii="Trebuchet MS" w:hAnsi="Trebuchet MS"/>
          <w:sz w:val="22"/>
          <w:szCs w:val="22"/>
          <w:lang w:val="en-GB"/>
        </w:rPr>
        <w:t xml:space="preserve">to support </w:t>
      </w:r>
      <w:r w:rsidR="00F9192B" w:rsidRPr="006A4400">
        <w:rPr>
          <w:rFonts w:ascii="Trebuchet MS" w:hAnsi="Trebuchet MS"/>
          <w:sz w:val="22"/>
          <w:szCs w:val="22"/>
          <w:lang w:val="en-GB"/>
        </w:rPr>
        <w:t xml:space="preserve">prisoners </w:t>
      </w:r>
      <w:r>
        <w:rPr>
          <w:rFonts w:ascii="Trebuchet MS" w:hAnsi="Trebuchet MS"/>
          <w:sz w:val="22"/>
          <w:szCs w:val="22"/>
          <w:lang w:val="en-GB"/>
        </w:rPr>
        <w:t>into Further or Higher E</w:t>
      </w:r>
      <w:r w:rsidR="00F9192B" w:rsidRPr="006A4400">
        <w:rPr>
          <w:rFonts w:ascii="Trebuchet MS" w:hAnsi="Trebuchet MS"/>
          <w:sz w:val="22"/>
          <w:szCs w:val="22"/>
          <w:lang w:val="en-GB"/>
        </w:rPr>
        <w:t>ducation</w:t>
      </w:r>
    </w:p>
    <w:p w14:paraId="2A1F4995" w14:textId="046C3F48" w:rsidR="00F9192B" w:rsidRPr="006A4400" w:rsidRDefault="000870D9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Examples of p</w:t>
      </w:r>
      <w:r w:rsidR="00BE0F18" w:rsidRPr="006A4400">
        <w:rPr>
          <w:rFonts w:ascii="Trebuchet MS" w:hAnsi="Trebuchet MS"/>
          <w:sz w:val="22"/>
          <w:szCs w:val="22"/>
          <w:lang w:val="en-GB"/>
        </w:rPr>
        <w:t>utting</w:t>
      </w:r>
      <w:r w:rsidR="00F9192B" w:rsidRPr="006A4400">
        <w:rPr>
          <w:rFonts w:ascii="Trebuchet MS" w:hAnsi="Trebuchet MS"/>
          <w:sz w:val="22"/>
          <w:szCs w:val="22"/>
          <w:lang w:val="en-GB"/>
        </w:rPr>
        <w:t xml:space="preserve"> research into practice</w:t>
      </w:r>
    </w:p>
    <w:p w14:paraId="0D56B478" w14:textId="5DE25498" w:rsidR="00BE0F18" w:rsidRDefault="00BE0F18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t xml:space="preserve">Learning from the international </w:t>
      </w:r>
      <w:r w:rsidR="00672699">
        <w:rPr>
          <w:rFonts w:ascii="Trebuchet MS" w:hAnsi="Trebuchet MS"/>
          <w:sz w:val="22"/>
          <w:szCs w:val="22"/>
          <w:lang w:val="en-GB"/>
        </w:rPr>
        <w:t>picture</w:t>
      </w:r>
    </w:p>
    <w:p w14:paraId="024FAC54" w14:textId="281091FD" w:rsidR="000870D9" w:rsidRDefault="000870D9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Participatory approaches to prison education research</w:t>
      </w:r>
    </w:p>
    <w:p w14:paraId="1EBD588D" w14:textId="3CD3C197" w:rsidR="000870D9" w:rsidRDefault="00447AEF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Innovations in prison education for</w:t>
      </w:r>
      <w:r w:rsidR="000870D9">
        <w:rPr>
          <w:rFonts w:ascii="Trebuchet MS" w:hAnsi="Trebuchet MS"/>
          <w:sz w:val="22"/>
          <w:szCs w:val="22"/>
          <w:lang w:val="en-GB"/>
        </w:rPr>
        <w:t xml:space="preserve"> specific demographics (e.g. young </w:t>
      </w:r>
      <w:r>
        <w:rPr>
          <w:rFonts w:ascii="Trebuchet MS" w:hAnsi="Trebuchet MS"/>
          <w:sz w:val="22"/>
          <w:szCs w:val="22"/>
          <w:lang w:val="en-GB"/>
        </w:rPr>
        <w:t xml:space="preserve">people or young </w:t>
      </w:r>
      <w:r w:rsidR="000870D9">
        <w:rPr>
          <w:rFonts w:ascii="Trebuchet MS" w:hAnsi="Trebuchet MS"/>
          <w:sz w:val="22"/>
          <w:szCs w:val="22"/>
          <w:lang w:val="en-GB"/>
        </w:rPr>
        <w:t>adults, BAME learners, women learners etc.)</w:t>
      </w:r>
    </w:p>
    <w:p w14:paraId="1AB1AD40" w14:textId="51C2E4E3" w:rsidR="00447AEF" w:rsidRPr="006A4400" w:rsidRDefault="00447AEF" w:rsidP="00BE0F1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Ways to evaluate prison university partnerships</w:t>
      </w:r>
    </w:p>
    <w:p w14:paraId="4D906F68" w14:textId="77777777" w:rsidR="00BE0F18" w:rsidRPr="006A4400" w:rsidRDefault="00BE0F18" w:rsidP="00BE0F18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390EBE80" w14:textId="22B691A1" w:rsidR="00BE0F18" w:rsidRPr="006A4400" w:rsidRDefault="00BE0F18" w:rsidP="00BE0F18">
      <w:pPr>
        <w:spacing w:line="360" w:lineRule="auto"/>
        <w:rPr>
          <w:rFonts w:ascii="Trebuchet MS" w:hAnsi="Trebuchet MS"/>
          <w:b/>
          <w:sz w:val="22"/>
          <w:szCs w:val="22"/>
          <w:lang w:val="en-GB"/>
        </w:rPr>
      </w:pPr>
      <w:r w:rsidRPr="006A4400">
        <w:rPr>
          <w:rFonts w:ascii="Trebuchet MS" w:hAnsi="Trebuchet MS"/>
          <w:sz w:val="22"/>
          <w:szCs w:val="22"/>
          <w:lang w:val="en-GB"/>
        </w:rPr>
        <w:t xml:space="preserve">Please send an abstract of no more than 250 words to </w:t>
      </w:r>
      <w:hyperlink r:id="rId12" w:history="1">
        <w:r w:rsidRPr="006A4400">
          <w:rPr>
            <w:rStyle w:val="Hyperlink"/>
            <w:rFonts w:ascii="Trebuchet MS" w:hAnsi="Trebuchet MS"/>
            <w:sz w:val="22"/>
            <w:szCs w:val="22"/>
            <w:lang w:val="en-GB"/>
          </w:rPr>
          <w:t>Morwenna@prisonerseducation.org.uk</w:t>
        </w:r>
      </w:hyperlink>
      <w:r w:rsidRPr="006A4400">
        <w:rPr>
          <w:rFonts w:ascii="Trebuchet MS" w:hAnsi="Trebuchet MS"/>
          <w:sz w:val="22"/>
          <w:szCs w:val="22"/>
          <w:lang w:val="en-GB"/>
        </w:rPr>
        <w:t xml:space="preserve"> which outlines the proposed </w:t>
      </w:r>
      <w:r w:rsidR="00447AEF">
        <w:rPr>
          <w:rFonts w:ascii="Trebuchet MS" w:hAnsi="Trebuchet MS"/>
          <w:sz w:val="22"/>
          <w:szCs w:val="22"/>
          <w:lang w:val="en-GB"/>
        </w:rPr>
        <w:t xml:space="preserve">presenters, </w:t>
      </w:r>
      <w:r w:rsidRPr="006A4400">
        <w:rPr>
          <w:rFonts w:ascii="Trebuchet MS" w:hAnsi="Trebuchet MS"/>
          <w:sz w:val="22"/>
          <w:szCs w:val="22"/>
          <w:lang w:val="en-GB"/>
        </w:rPr>
        <w:t xml:space="preserve">content and style of delivery of the workshop by </w:t>
      </w:r>
      <w:r w:rsidRPr="006A4400">
        <w:rPr>
          <w:rFonts w:ascii="Trebuchet MS" w:hAnsi="Trebuchet MS"/>
          <w:b/>
          <w:sz w:val="22"/>
          <w:szCs w:val="22"/>
          <w:lang w:val="en-GB"/>
        </w:rPr>
        <w:t>Thursday 1</w:t>
      </w:r>
      <w:r w:rsidRPr="006A4400">
        <w:rPr>
          <w:rFonts w:ascii="Trebuchet MS" w:hAnsi="Trebuchet MS"/>
          <w:b/>
          <w:sz w:val="22"/>
          <w:szCs w:val="22"/>
          <w:vertAlign w:val="superscript"/>
          <w:lang w:val="en-GB"/>
        </w:rPr>
        <w:t>st</w:t>
      </w:r>
      <w:r w:rsidRPr="006A4400">
        <w:rPr>
          <w:rFonts w:ascii="Trebuchet MS" w:hAnsi="Trebuchet MS"/>
          <w:b/>
          <w:sz w:val="22"/>
          <w:szCs w:val="22"/>
          <w:lang w:val="en-GB"/>
        </w:rPr>
        <w:t xml:space="preserve"> March.  </w:t>
      </w:r>
    </w:p>
    <w:p w14:paraId="4B8CB973" w14:textId="6287A478" w:rsidR="006A4400" w:rsidRDefault="006A4400">
      <w:pPr>
        <w:spacing w:line="360" w:lineRule="auto"/>
        <w:rPr>
          <w:rFonts w:ascii="Trebuchet MS" w:hAnsi="Trebuchet MS"/>
          <w:b/>
          <w:sz w:val="22"/>
          <w:szCs w:val="22"/>
          <w:lang w:val="en-GB"/>
        </w:rPr>
      </w:pPr>
    </w:p>
    <w:p w14:paraId="08BD7101" w14:textId="77777777" w:rsidR="00292038" w:rsidRDefault="00292038">
      <w:pPr>
        <w:spacing w:line="360" w:lineRule="auto"/>
        <w:rPr>
          <w:rFonts w:ascii="Trebuchet MS" w:hAnsi="Trebuchet MS"/>
          <w:b/>
          <w:sz w:val="22"/>
          <w:szCs w:val="22"/>
          <w:lang w:val="en-GB"/>
        </w:rPr>
      </w:pPr>
    </w:p>
    <w:p w14:paraId="3A4782D8" w14:textId="06286132" w:rsidR="00292038" w:rsidRDefault="00292038">
      <w:pPr>
        <w:spacing w:line="360" w:lineRule="auto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 xml:space="preserve">Don’t forget to sign up to the event at the </w:t>
      </w:r>
      <w:hyperlink r:id="rId13" w:history="1">
        <w:r w:rsidRPr="00292038">
          <w:rPr>
            <w:rStyle w:val="Hyperlink"/>
            <w:rFonts w:ascii="Trebuchet MS" w:hAnsi="Trebuchet MS"/>
            <w:b/>
            <w:sz w:val="22"/>
            <w:szCs w:val="22"/>
            <w:lang w:val="en-GB"/>
          </w:rPr>
          <w:t>Eventbrite</w:t>
        </w:r>
      </w:hyperlink>
      <w:r>
        <w:rPr>
          <w:rFonts w:ascii="Trebuchet MS" w:hAnsi="Trebuchet MS"/>
          <w:b/>
          <w:sz w:val="22"/>
          <w:szCs w:val="22"/>
          <w:lang w:val="en-GB"/>
        </w:rPr>
        <w:t xml:space="preserve"> page.</w:t>
      </w:r>
    </w:p>
    <w:p w14:paraId="66ABAE38" w14:textId="0C598D1F" w:rsidR="00292038" w:rsidRPr="006A4400" w:rsidRDefault="00292038">
      <w:pPr>
        <w:spacing w:line="360" w:lineRule="auto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(</w:t>
      </w:r>
      <w:hyperlink r:id="rId14" w:history="1">
        <w:r w:rsidRPr="0036520C">
          <w:rPr>
            <w:rStyle w:val="Hyperlink"/>
            <w:rFonts w:ascii="Trebuchet MS" w:hAnsi="Trebuchet MS"/>
            <w:b/>
            <w:sz w:val="22"/>
            <w:szCs w:val="22"/>
            <w:lang w:val="en-GB"/>
          </w:rPr>
          <w:t>https://www.eventbrite.co.uk/e/pet-academic-symposium-2018-registration-42117856643</w:t>
        </w:r>
      </w:hyperlink>
      <w:r>
        <w:rPr>
          <w:rFonts w:ascii="Trebuchet MS" w:hAnsi="Trebuchet MS"/>
          <w:b/>
          <w:sz w:val="22"/>
          <w:szCs w:val="22"/>
          <w:lang w:val="en-GB"/>
        </w:rPr>
        <w:t xml:space="preserve">) </w:t>
      </w:r>
    </w:p>
    <w:sectPr w:rsidR="00292038" w:rsidRPr="006A4400" w:rsidSect="0087091B"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F427" w14:textId="77777777" w:rsidR="00F93591" w:rsidRDefault="00F93591" w:rsidP="00BF40E3">
      <w:r>
        <w:separator/>
      </w:r>
    </w:p>
  </w:endnote>
  <w:endnote w:type="continuationSeparator" w:id="0">
    <w:p w14:paraId="326397AC" w14:textId="77777777" w:rsidR="00F93591" w:rsidRDefault="00F93591" w:rsidP="00BF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6738" w14:textId="55881F3D" w:rsidR="00BF40E3" w:rsidRDefault="00BF40E3">
    <w:pPr>
      <w:pStyle w:val="Footer"/>
    </w:pPr>
    <w:r w:rsidRPr="00BF40E3">
      <w:rPr>
        <w:noProof/>
        <w:lang w:val="en-GB" w:eastAsia="en-GB"/>
      </w:rPr>
      <w:drawing>
        <wp:inline distT="0" distB="0" distL="0" distR="0" wp14:anchorId="2657BBBB" wp14:editId="1779FC93">
          <wp:extent cx="814903" cy="841919"/>
          <wp:effectExtent l="0" t="0" r="4445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66" cy="884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78467" w14:textId="77777777" w:rsidR="00F93591" w:rsidRDefault="00F93591" w:rsidP="00BF40E3">
      <w:r>
        <w:separator/>
      </w:r>
    </w:p>
  </w:footnote>
  <w:footnote w:type="continuationSeparator" w:id="0">
    <w:p w14:paraId="3363E4DB" w14:textId="77777777" w:rsidR="00F93591" w:rsidRDefault="00F93591" w:rsidP="00BF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7E9"/>
    <w:multiLevelType w:val="hybridMultilevel"/>
    <w:tmpl w:val="C13A45BA"/>
    <w:lvl w:ilvl="0" w:tplc="662C3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B"/>
    <w:rsid w:val="00044A31"/>
    <w:rsid w:val="000870D9"/>
    <w:rsid w:val="001C6E4E"/>
    <w:rsid w:val="00292038"/>
    <w:rsid w:val="00447AEF"/>
    <w:rsid w:val="004572E3"/>
    <w:rsid w:val="004B7395"/>
    <w:rsid w:val="00672699"/>
    <w:rsid w:val="006A3F0E"/>
    <w:rsid w:val="006A4400"/>
    <w:rsid w:val="00711401"/>
    <w:rsid w:val="00821627"/>
    <w:rsid w:val="0087091B"/>
    <w:rsid w:val="008D752A"/>
    <w:rsid w:val="00BE0F18"/>
    <w:rsid w:val="00BF40E3"/>
    <w:rsid w:val="00C9717F"/>
    <w:rsid w:val="00F9192B"/>
    <w:rsid w:val="00F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9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440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4400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F4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E3"/>
  </w:style>
  <w:style w:type="paragraph" w:styleId="Footer">
    <w:name w:val="footer"/>
    <w:basedOn w:val="Normal"/>
    <w:link w:val="FooterChar"/>
    <w:uiPriority w:val="99"/>
    <w:unhideWhenUsed/>
    <w:rsid w:val="00BF4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9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440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4400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F4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E3"/>
  </w:style>
  <w:style w:type="paragraph" w:styleId="Footer">
    <w:name w:val="footer"/>
    <w:basedOn w:val="Normal"/>
    <w:link w:val="FooterChar"/>
    <w:uiPriority w:val="99"/>
    <w:unhideWhenUsed/>
    <w:rsid w:val="00BF4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.uk/e/pet-academic-symposium-2018-registration-421178566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rwenna@prisonerseducation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sonerseducation.org.uk/prisoner-learning-academic-network-plan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isonerseducation.org.uk/pup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ventbrite.co.uk/e/pet-academic-symposium-2018-registration-421178566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Bennallick, Morwenna (2014)</dc:creator>
  <cp:lastModifiedBy>Robert Cremona</cp:lastModifiedBy>
  <cp:revision>2</cp:revision>
  <dcterms:created xsi:type="dcterms:W3CDTF">2018-01-24T12:48:00Z</dcterms:created>
  <dcterms:modified xsi:type="dcterms:W3CDTF">2018-01-24T12:48:00Z</dcterms:modified>
</cp:coreProperties>
</file>